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69E" w:rsidRDefault="0054669E" w:rsidP="0054669E">
      <w:pPr>
        <w:pStyle w:val="No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Mystery of the Woman</w:t>
      </w:r>
    </w:p>
    <w:p w:rsidR="0054669E" w:rsidRDefault="0054669E" w:rsidP="0054669E">
      <w:pPr>
        <w:pStyle w:val="NoSpacing"/>
        <w:jc w:val="center"/>
        <w:rPr>
          <w:rFonts w:ascii="Times New Roman" w:hAnsi="Times New Roman" w:cs="Times New Roman"/>
        </w:rPr>
      </w:pPr>
      <w:r>
        <w:rPr>
          <w:rFonts w:ascii="Times New Roman" w:hAnsi="Times New Roman" w:cs="Times New Roman"/>
        </w:rPr>
        <w:t>By Arlen L. Chitwood</w:t>
      </w:r>
    </w:p>
    <w:p w:rsidR="0054669E" w:rsidRPr="0054669E" w:rsidRDefault="0054669E" w:rsidP="0054669E">
      <w:pPr>
        <w:pStyle w:val="NoSpacing"/>
        <w:jc w:val="center"/>
        <w:rPr>
          <w:rFonts w:ascii="Times New Roman" w:hAnsi="Times New Roman" w:cs="Times New Roman"/>
          <w:sz w:val="22"/>
          <w:szCs w:val="22"/>
        </w:rPr>
      </w:pPr>
      <w:r>
        <w:rPr>
          <w:rFonts w:ascii="Times New Roman" w:hAnsi="Times New Roman" w:cs="Times New Roman"/>
          <w:sz w:val="22"/>
          <w:szCs w:val="22"/>
        </w:rPr>
        <w:t>www.bibleone.net</w:t>
      </w:r>
    </w:p>
    <w:p w:rsidR="005E1A6D" w:rsidRPr="0054669E" w:rsidRDefault="005E1A6D" w:rsidP="0054669E">
      <w:pPr>
        <w:pStyle w:val="NoSpacing"/>
        <w:rPr>
          <w:rFonts w:ascii="Times New Roman" w:hAnsi="Times New Roman" w:cs="Times New Roman"/>
        </w:rPr>
      </w:pPr>
    </w:p>
    <w:p w:rsidR="005E1A6D" w:rsidRPr="0054669E" w:rsidRDefault="005E1A6D" w:rsidP="0054669E">
      <w:pPr>
        <w:pStyle w:val="NoSpacing"/>
        <w:rPr>
          <w:rFonts w:ascii="Times New Roman" w:hAnsi="Times New Roman" w:cs="Times New Roman"/>
        </w:rPr>
      </w:pPr>
    </w:p>
    <w:p w:rsidR="001E1558" w:rsidRDefault="001E1558" w:rsidP="0054669E">
      <w:pPr>
        <w:pStyle w:val="NoSpacing"/>
        <w:jc w:val="center"/>
        <w:rPr>
          <w:rFonts w:ascii="Times New Roman" w:hAnsi="Times New Roman" w:cs="Times New Roman"/>
        </w:rPr>
      </w:pPr>
      <w:r w:rsidRPr="0054669E">
        <w:rPr>
          <w:rFonts w:ascii="Times New Roman" w:hAnsi="Times New Roman" w:cs="Times New Roman"/>
        </w:rPr>
        <w:t>CONTENTS</w:t>
      </w:r>
    </w:p>
    <w:p w:rsidR="0054669E" w:rsidRPr="0054669E" w:rsidRDefault="0054669E" w:rsidP="0054669E">
      <w:pPr>
        <w:pStyle w:val="NoSpacing"/>
        <w:jc w:val="center"/>
        <w:rPr>
          <w:rFonts w:ascii="Times New Roman" w:hAnsi="Times New Roman" w:cs="Times New Roman"/>
        </w:rPr>
      </w:pPr>
    </w:p>
    <w:p w:rsidR="001E1558" w:rsidRPr="0054669E" w:rsidRDefault="0054669E" w:rsidP="0054669E">
      <w:pPr>
        <w:pStyle w:val="NoSpacing"/>
        <w:rPr>
          <w:rFonts w:ascii="Times New Roman" w:hAnsi="Times New Roman" w:cs="Times New Roman"/>
        </w:rPr>
      </w:pPr>
      <w:r>
        <w:rPr>
          <w:rFonts w:ascii="Times New Roman" w:hAnsi="Times New Roman" w:cs="Times New Roman"/>
        </w:rPr>
        <w:tab/>
      </w:r>
      <w:r w:rsidR="001E1558" w:rsidRPr="0054669E">
        <w:rPr>
          <w:rFonts w:ascii="Times New Roman" w:hAnsi="Times New Roman" w:cs="Times New Roman"/>
        </w:rPr>
        <w:t>FOREWORD</w:t>
      </w:r>
      <w:r w:rsidR="001E1558" w:rsidRPr="0054669E">
        <w:rPr>
          <w:rFonts w:ascii="Times New Roman" w:hAnsi="Times New Roman" w:cs="Times New Roman"/>
        </w:rPr>
        <w:tab/>
        <w:t>. . . . . . . . . . . . . . . . . . . .</w:t>
      </w:r>
      <w:r>
        <w:rPr>
          <w:rFonts w:ascii="Times New Roman" w:hAnsi="Times New Roman" w:cs="Times New Roman"/>
        </w:rPr>
        <w:t xml:space="preserve"> . . . . . . . . . . . . . .</w:t>
      </w:r>
      <w:r>
        <w:rPr>
          <w:rFonts w:ascii="Times New Roman" w:hAnsi="Times New Roman" w:cs="Times New Roman"/>
        </w:rPr>
        <w:tab/>
      </w:r>
    </w:p>
    <w:p w:rsidR="001E1558" w:rsidRPr="0054669E" w:rsidRDefault="0054669E" w:rsidP="0054669E">
      <w:pPr>
        <w:pStyle w:val="NoSpacing"/>
        <w:rPr>
          <w:rFonts w:ascii="Times New Roman" w:hAnsi="Times New Roman" w:cs="Times New Roman"/>
        </w:rPr>
      </w:pPr>
      <w:r>
        <w:rPr>
          <w:rFonts w:ascii="Times New Roman" w:hAnsi="Times New Roman" w:cs="Times New Roman"/>
        </w:rPr>
        <w:tab/>
        <w:t xml:space="preserve">1.  </w:t>
      </w:r>
      <w:r w:rsidR="001E1558" w:rsidRPr="0054669E">
        <w:rPr>
          <w:rFonts w:ascii="Times New Roman" w:hAnsi="Times New Roman" w:cs="Times New Roman"/>
        </w:rPr>
        <w:t xml:space="preserve">MYSTERY, BABYLON THE GREAT </w:t>
      </w:r>
      <w:r w:rsidR="001E1558" w:rsidRPr="0054669E">
        <w:rPr>
          <w:rFonts w:ascii="Times New Roman" w:hAnsi="Times New Roman" w:cs="Times New Roman"/>
        </w:rPr>
        <w:tab/>
        <w:t>. .</w:t>
      </w:r>
      <w:r>
        <w:rPr>
          <w:rFonts w:ascii="Times New Roman" w:hAnsi="Times New Roman" w:cs="Times New Roman"/>
        </w:rPr>
        <w:t xml:space="preserve"> . . . . . . . . . . . . . . .</w:t>
      </w:r>
      <w:r>
        <w:rPr>
          <w:rFonts w:ascii="Times New Roman" w:hAnsi="Times New Roman" w:cs="Times New Roman"/>
        </w:rPr>
        <w:tab/>
      </w:r>
    </w:p>
    <w:p w:rsidR="001E1558" w:rsidRDefault="0054669E" w:rsidP="0054669E">
      <w:pPr>
        <w:pStyle w:val="NoSpacing"/>
        <w:rPr>
          <w:rFonts w:ascii="Times New Roman" w:hAnsi="Times New Roman" w:cs="Times New Roman"/>
          <w:spacing w:val="-2"/>
        </w:rPr>
      </w:pPr>
      <w:r>
        <w:rPr>
          <w:rFonts w:ascii="Times New Roman" w:hAnsi="Times New Roman" w:cs="Times New Roman"/>
        </w:rPr>
        <w:tab/>
      </w:r>
      <w:r>
        <w:rPr>
          <w:rFonts w:ascii="Times New Roman" w:hAnsi="Times New Roman" w:cs="Times New Roman"/>
        </w:rPr>
        <w:tab/>
      </w:r>
      <w:r w:rsidR="001E1558" w:rsidRPr="0054669E">
        <w:rPr>
          <w:rFonts w:ascii="Times New Roman" w:hAnsi="Times New Roman" w:cs="Times New Roman"/>
          <w:spacing w:val="-4"/>
        </w:rPr>
        <w:t xml:space="preserve">THE MOTHER OF HARLOTS AND </w:t>
      </w:r>
      <w:r w:rsidR="001E1558" w:rsidRPr="0054669E">
        <w:rPr>
          <w:rFonts w:ascii="Times New Roman" w:hAnsi="Times New Roman" w:cs="Times New Roman"/>
          <w:spacing w:val="-2"/>
        </w:rPr>
        <w:t>ABOMINATIONS OF THE EARTH</w:t>
      </w:r>
      <w:r w:rsidR="001E1558" w:rsidRPr="0054669E">
        <w:rPr>
          <w:rFonts w:ascii="Times New Roman" w:hAnsi="Times New Roman" w:cs="Times New Roman"/>
          <w:spacing w:val="-2"/>
        </w:rPr>
        <w:tab/>
      </w:r>
    </w:p>
    <w:p w:rsidR="0054669E" w:rsidRPr="0054669E" w:rsidRDefault="0054669E" w:rsidP="0054669E">
      <w:pPr>
        <w:pStyle w:val="NoSpacing"/>
        <w:rPr>
          <w:rFonts w:ascii="Times New Roman" w:hAnsi="Times New Roman" w:cs="Times New Roman"/>
          <w:spacing w:val="-4"/>
        </w:rPr>
      </w:pPr>
    </w:p>
    <w:p w:rsidR="001E1558" w:rsidRPr="0054669E" w:rsidRDefault="001E1558" w:rsidP="0054669E">
      <w:pPr>
        <w:pStyle w:val="NoSpacing"/>
        <w:rPr>
          <w:rFonts w:ascii="Times New Roman" w:hAnsi="Times New Roman" w:cs="Times New Roman"/>
        </w:rPr>
      </w:pPr>
      <w:r w:rsidRPr="0054669E">
        <w:rPr>
          <w:rFonts w:ascii="Times New Roman" w:hAnsi="Times New Roman" w:cs="Times New Roman"/>
          <w:spacing w:val="-4"/>
        </w:rPr>
        <w:tab/>
      </w:r>
      <w:r w:rsidR="0054669E">
        <w:rPr>
          <w:rFonts w:ascii="Times New Roman" w:hAnsi="Times New Roman" w:cs="Times New Roman"/>
        </w:rPr>
        <w:t xml:space="preserve">2.  </w:t>
      </w:r>
      <w:r w:rsidRPr="0054669E">
        <w:rPr>
          <w:rFonts w:ascii="Times New Roman" w:hAnsi="Times New Roman" w:cs="Times New Roman"/>
        </w:rPr>
        <w:t>THAT GREAT CITY</w:t>
      </w:r>
      <w:r w:rsidRPr="0054669E">
        <w:rPr>
          <w:rFonts w:ascii="Times New Roman" w:hAnsi="Times New Roman" w:cs="Times New Roman"/>
        </w:rPr>
        <w:tab/>
        <w:t xml:space="preserve"> . . . . . . . . . . . . . . </w:t>
      </w:r>
      <w:r w:rsidR="0054669E">
        <w:rPr>
          <w:rFonts w:ascii="Times New Roman" w:hAnsi="Times New Roman" w:cs="Times New Roman"/>
        </w:rPr>
        <w:t>. . . . . . . . . . . . . . .</w:t>
      </w:r>
      <w:r w:rsidR="0054669E">
        <w:rPr>
          <w:rFonts w:ascii="Times New Roman" w:hAnsi="Times New Roman" w:cs="Times New Roman"/>
        </w:rPr>
        <w:tab/>
      </w:r>
    </w:p>
    <w:p w:rsidR="001E1558" w:rsidRDefault="0054669E" w:rsidP="0054669E">
      <w:pPr>
        <w:pStyle w:val="NoSpacing"/>
        <w:rPr>
          <w:rFonts w:ascii="Times New Roman" w:hAnsi="Times New Roman" w:cs="Times New Roman"/>
          <w:spacing w:val="-4"/>
        </w:rPr>
      </w:pPr>
      <w:r>
        <w:rPr>
          <w:rFonts w:ascii="Times New Roman" w:hAnsi="Times New Roman" w:cs="Times New Roman"/>
        </w:rPr>
        <w:tab/>
      </w:r>
      <w:r>
        <w:rPr>
          <w:rFonts w:ascii="Times New Roman" w:hAnsi="Times New Roman" w:cs="Times New Roman"/>
        </w:rPr>
        <w:tab/>
      </w:r>
      <w:r w:rsidR="001E1558" w:rsidRPr="0054669E">
        <w:rPr>
          <w:rFonts w:ascii="Times New Roman" w:hAnsi="Times New Roman" w:cs="Times New Roman"/>
          <w:spacing w:val="-4"/>
        </w:rPr>
        <w:t>POSSESSING REGAL AUTHORITY OVER THE KINGS OF THE EARTH</w:t>
      </w:r>
    </w:p>
    <w:p w:rsidR="0054669E" w:rsidRPr="0054669E" w:rsidRDefault="0054669E" w:rsidP="0054669E">
      <w:pPr>
        <w:pStyle w:val="NoSpacing"/>
        <w:rPr>
          <w:rFonts w:ascii="Times New Roman" w:hAnsi="Times New Roman" w:cs="Times New Roman"/>
          <w:spacing w:val="-2"/>
        </w:rPr>
      </w:pPr>
    </w:p>
    <w:p w:rsidR="001E1558" w:rsidRPr="0054669E" w:rsidRDefault="0054669E" w:rsidP="0054669E">
      <w:pPr>
        <w:pStyle w:val="NoSpacing"/>
        <w:rPr>
          <w:rFonts w:ascii="Times New Roman" w:hAnsi="Times New Roman" w:cs="Times New Roman"/>
        </w:rPr>
      </w:pPr>
      <w:r>
        <w:rPr>
          <w:rFonts w:ascii="Times New Roman" w:hAnsi="Times New Roman" w:cs="Times New Roman"/>
        </w:rPr>
        <w:tab/>
        <w:t xml:space="preserve">3.  </w:t>
      </w:r>
      <w:r w:rsidR="001E1558" w:rsidRPr="0054669E">
        <w:rPr>
          <w:rFonts w:ascii="Times New Roman" w:hAnsi="Times New Roman" w:cs="Times New Roman"/>
        </w:rPr>
        <w:t>THAT MIGHT CITY, BURNING</w:t>
      </w:r>
      <w:r w:rsidR="001E1558" w:rsidRPr="0054669E">
        <w:rPr>
          <w:rFonts w:ascii="Times New Roman" w:hAnsi="Times New Roman" w:cs="Times New Roman"/>
        </w:rPr>
        <w:tab/>
        <w:t xml:space="preserve">. . . . . . </w:t>
      </w:r>
      <w:r>
        <w:rPr>
          <w:rFonts w:ascii="Times New Roman" w:hAnsi="Times New Roman" w:cs="Times New Roman"/>
        </w:rPr>
        <w:t>. . . . . . . . . . . . . . .</w:t>
      </w:r>
      <w:r>
        <w:rPr>
          <w:rFonts w:ascii="Times New Roman" w:hAnsi="Times New Roman" w:cs="Times New Roman"/>
        </w:rPr>
        <w:tab/>
      </w:r>
    </w:p>
    <w:p w:rsidR="001E1558" w:rsidRDefault="0054669E" w:rsidP="0054669E">
      <w:pPr>
        <w:pStyle w:val="NoSpacing"/>
        <w:rPr>
          <w:rFonts w:ascii="Times New Roman" w:hAnsi="Times New Roman" w:cs="Times New Roman"/>
          <w:spacing w:val="-4"/>
        </w:rPr>
      </w:pPr>
      <w:r>
        <w:rPr>
          <w:rFonts w:ascii="Times New Roman" w:hAnsi="Times New Roman" w:cs="Times New Roman"/>
        </w:rPr>
        <w:tab/>
      </w:r>
      <w:r>
        <w:rPr>
          <w:rFonts w:ascii="Times New Roman" w:hAnsi="Times New Roman" w:cs="Times New Roman"/>
        </w:rPr>
        <w:tab/>
      </w:r>
      <w:r w:rsidR="001E1558" w:rsidRPr="0054669E">
        <w:rPr>
          <w:rFonts w:ascii="Times New Roman" w:hAnsi="Times New Roman" w:cs="Times New Roman"/>
          <w:spacing w:val="-4"/>
        </w:rPr>
        <w:t>THROWN DOWN, FOUND NO MORE AT ALL</w:t>
      </w:r>
    </w:p>
    <w:p w:rsidR="00586409" w:rsidRDefault="00586409" w:rsidP="0054669E">
      <w:pPr>
        <w:pStyle w:val="NoSpacing"/>
        <w:rPr>
          <w:rFonts w:ascii="Times New Roman" w:hAnsi="Times New Roman" w:cs="Times New Roman"/>
          <w:spacing w:val="-4"/>
        </w:rPr>
      </w:pPr>
    </w:p>
    <w:p w:rsidR="00586409" w:rsidRDefault="00586409" w:rsidP="00586409">
      <w:pPr>
        <w:pStyle w:val="NoSpacing"/>
        <w:ind w:left="720"/>
        <w:rPr>
          <w:rFonts w:ascii="Times New Roman" w:hAnsi="Times New Roman" w:cs="Times New Roman"/>
          <w:spacing w:val="-4"/>
        </w:rPr>
      </w:pPr>
      <w:r>
        <w:rPr>
          <w:rFonts w:ascii="Times New Roman" w:hAnsi="Times New Roman" w:cs="Times New Roman"/>
          <w:spacing w:val="-4"/>
        </w:rPr>
        <w:t>4.  BURNED IN FIRE, GROUND TO POWDER    …………………………..</w:t>
      </w:r>
    </w:p>
    <w:p w:rsidR="00586409" w:rsidRDefault="00586409" w:rsidP="00586409">
      <w:pPr>
        <w:pStyle w:val="NoSpacing"/>
        <w:ind w:left="720"/>
        <w:rPr>
          <w:rFonts w:ascii="Times New Roman" w:hAnsi="Times New Roman" w:cs="Times New Roman"/>
          <w:spacing w:val="-4"/>
        </w:rPr>
      </w:pPr>
      <w:r>
        <w:rPr>
          <w:rFonts w:ascii="Times New Roman" w:hAnsi="Times New Roman" w:cs="Times New Roman"/>
          <w:spacing w:val="-4"/>
        </w:rPr>
        <w:tab/>
        <w:t xml:space="preserve">SCATTERED IN THE WATERS, THE PEOPLE MADE TO DRINK  </w:t>
      </w:r>
    </w:p>
    <w:p w:rsidR="0054669E" w:rsidRPr="0054669E" w:rsidRDefault="0054669E" w:rsidP="0054669E">
      <w:pPr>
        <w:pStyle w:val="NoSpacing"/>
        <w:rPr>
          <w:rFonts w:ascii="Times New Roman" w:hAnsi="Times New Roman" w:cs="Times New Roman"/>
          <w:spacing w:val="-4"/>
        </w:rPr>
      </w:pPr>
    </w:p>
    <w:p w:rsidR="001E1558" w:rsidRPr="0054669E" w:rsidRDefault="0054669E" w:rsidP="0054669E">
      <w:pPr>
        <w:pStyle w:val="NoSpacing"/>
        <w:rPr>
          <w:rFonts w:ascii="Times New Roman" w:hAnsi="Times New Roman" w:cs="Times New Roman"/>
        </w:rPr>
      </w:pPr>
      <w:r>
        <w:rPr>
          <w:rFonts w:ascii="Times New Roman" w:hAnsi="Times New Roman" w:cs="Times New Roman"/>
          <w:spacing w:val="-4"/>
        </w:rPr>
        <w:tab/>
      </w:r>
      <w:r w:rsidR="00586409">
        <w:rPr>
          <w:rFonts w:ascii="Times New Roman" w:hAnsi="Times New Roman" w:cs="Times New Roman"/>
          <w:spacing w:val="-4"/>
        </w:rPr>
        <w:t>5</w:t>
      </w:r>
      <w:r>
        <w:rPr>
          <w:rFonts w:ascii="Times New Roman" w:hAnsi="Times New Roman" w:cs="Times New Roman"/>
          <w:spacing w:val="-4"/>
        </w:rPr>
        <w:t xml:space="preserve">.  </w:t>
      </w:r>
      <w:r w:rsidR="001E1558" w:rsidRPr="0054669E">
        <w:rPr>
          <w:rFonts w:ascii="Times New Roman" w:hAnsi="Times New Roman" w:cs="Times New Roman"/>
        </w:rPr>
        <w:t>AN ANGEL STANDING IN THE SUN</w:t>
      </w:r>
      <w:r w:rsidR="001E1558" w:rsidRPr="0054669E">
        <w:rPr>
          <w:rFonts w:ascii="Times New Roman" w:hAnsi="Times New Roman" w:cs="Times New Roman"/>
        </w:rPr>
        <w:tab/>
        <w:t xml:space="preserve"> . </w:t>
      </w:r>
      <w:r>
        <w:rPr>
          <w:rFonts w:ascii="Times New Roman" w:hAnsi="Times New Roman" w:cs="Times New Roman"/>
        </w:rPr>
        <w:t>. . . . . . . . . . . . . . .</w:t>
      </w:r>
      <w:r>
        <w:rPr>
          <w:rFonts w:ascii="Times New Roman" w:hAnsi="Times New Roman" w:cs="Times New Roman"/>
        </w:rPr>
        <w:tab/>
      </w:r>
      <w:r w:rsidR="001E1558" w:rsidRPr="0054669E">
        <w:rPr>
          <w:rFonts w:ascii="Times New Roman" w:hAnsi="Times New Roman" w:cs="Times New Roman"/>
        </w:rPr>
        <w:tab/>
      </w:r>
      <w:r w:rsidR="001E1558" w:rsidRPr="0054669E">
        <w:rPr>
          <w:rFonts w:ascii="Times New Roman" w:hAnsi="Times New Roman" w:cs="Times New Roman"/>
        </w:rPr>
        <w:tab/>
      </w:r>
      <w:r w:rsidR="001E1558" w:rsidRPr="0054669E">
        <w:rPr>
          <w:rFonts w:ascii="Times New Roman" w:hAnsi="Times New Roman" w:cs="Times New Roman"/>
        </w:rPr>
        <w:tab/>
      </w:r>
      <w:r w:rsidR="001E1558" w:rsidRPr="0054669E">
        <w:rPr>
          <w:rFonts w:ascii="Times New Roman" w:hAnsi="Times New Roman" w:cs="Times New Roman"/>
        </w:rPr>
        <w:tab/>
      </w:r>
      <w:r w:rsidR="001E1558" w:rsidRPr="0054669E">
        <w:rPr>
          <w:rFonts w:ascii="Times New Roman" w:hAnsi="Times New Roman" w:cs="Times New Roman"/>
        </w:rPr>
        <w:tab/>
      </w:r>
      <w:r w:rsidR="001E1558" w:rsidRPr="0054669E">
        <w:rPr>
          <w:rFonts w:ascii="Times New Roman" w:hAnsi="Times New Roman" w:cs="Times New Roman"/>
          <w:spacing w:val="-4"/>
        </w:rPr>
        <w:t>ANNOUNCING THE GREAT SUPPER OF GOD</w:t>
      </w:r>
    </w:p>
    <w:p w:rsidR="00F14C88" w:rsidRDefault="00F14C88" w:rsidP="0054669E">
      <w:pPr>
        <w:pStyle w:val="NoSpacing"/>
        <w:rPr>
          <w:rFonts w:ascii="Times New Roman" w:hAnsi="Times New Roman" w:cs="Times New Roman"/>
        </w:rPr>
      </w:pPr>
    </w:p>
    <w:p w:rsidR="00B079E8" w:rsidRPr="0054669E" w:rsidRDefault="00B079E8" w:rsidP="0054669E">
      <w:pPr>
        <w:pStyle w:val="NoSpacing"/>
        <w:rPr>
          <w:rFonts w:ascii="Times New Roman" w:hAnsi="Times New Roman" w:cs="Times New Roman"/>
        </w:rPr>
      </w:pPr>
    </w:p>
    <w:p w:rsidR="008F6BF9" w:rsidRPr="0054669E" w:rsidRDefault="008F6BF9" w:rsidP="0054669E">
      <w:pPr>
        <w:pStyle w:val="NoSpacing"/>
        <w:jc w:val="center"/>
        <w:rPr>
          <w:rFonts w:ascii="Times New Roman" w:hAnsi="Times New Roman" w:cs="Times New Roman"/>
          <w:color w:val="000000"/>
        </w:rPr>
      </w:pPr>
      <w:r w:rsidRPr="0054669E">
        <w:rPr>
          <w:rFonts w:ascii="Times New Roman" w:hAnsi="Times New Roman" w:cs="Times New Roman"/>
          <w:color w:val="000000"/>
        </w:rPr>
        <w:t>FOREWORD</w:t>
      </w:r>
    </w:p>
    <w:p w:rsidR="008F6BF9" w:rsidRPr="0054669E" w:rsidRDefault="008F6BF9"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This book has to do with </w:t>
      </w:r>
      <w:r w:rsidRPr="0054669E">
        <w:rPr>
          <w:rFonts w:ascii="Times New Roman" w:hAnsi="Times New Roman" w:cs="Times New Roman"/>
          <w:i/>
          <w:iCs/>
          <w:color w:val="000000"/>
        </w:rPr>
        <w:t>the Harlot Woman seen in the midst of the kingdom of the Beast</w:t>
      </w:r>
      <w:r w:rsidRPr="0054669E">
        <w:rPr>
          <w:rFonts w:ascii="Times New Roman" w:hAnsi="Times New Roman" w:cs="Times New Roman"/>
          <w:color w:val="000000"/>
        </w:rPr>
        <w:t xml:space="preserve"> (Rev. 17:1-19:6) during that future time covered by Daniel’s unfulfilled Seventieth Week, “the time of Jacob’s trouble” (Jer. 30:7; Dan. 9:24-27).</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The key to properly understanding all the various things revealed about the woman in Rev. 17:1-19:6 could be succinctly stated in a very simple, two-part manner;  and, as well, this is the necessary two-fold key to properly understanding any passage of Scripture:</w:t>
      </w:r>
    </w:p>
    <w:p w:rsidR="009A4248" w:rsidRDefault="009A4248" w:rsidP="0054669E">
      <w:pPr>
        <w:pStyle w:val="NoSpacing"/>
        <w:rPr>
          <w:rFonts w:ascii="Times New Roman" w:hAnsi="Times New Roman" w:cs="Times New Roman"/>
          <w:color w:val="000000"/>
        </w:rPr>
      </w:pPr>
    </w:p>
    <w:p w:rsidR="008F6BF9" w:rsidRPr="009A4248" w:rsidRDefault="008F6BF9" w:rsidP="0054669E">
      <w:pPr>
        <w:pStyle w:val="NoSpacing"/>
        <w:numPr>
          <w:ilvl w:val="0"/>
          <w:numId w:val="1"/>
        </w:numPr>
        <w:rPr>
          <w:rFonts w:ascii="Times New Roman" w:hAnsi="Times New Roman" w:cs="Times New Roman"/>
          <w:color w:val="000000"/>
        </w:rPr>
      </w:pPr>
      <w:r w:rsidRPr="009A4248">
        <w:rPr>
          <w:rFonts w:ascii="Times New Roman" w:hAnsi="Times New Roman" w:cs="Times New Roman"/>
          <w:i/>
          <w:iCs/>
          <w:color w:val="000000"/>
        </w:rPr>
        <w:t>Find out, pay attention to, exactly what the passage states.</w:t>
      </w:r>
    </w:p>
    <w:p w:rsidR="009A4248" w:rsidRPr="009A4248" w:rsidRDefault="009A4248" w:rsidP="009A4248">
      <w:pPr>
        <w:pStyle w:val="NoSpacing"/>
        <w:ind w:left="720"/>
        <w:rPr>
          <w:rFonts w:ascii="Times New Roman" w:hAnsi="Times New Roman" w:cs="Times New Roman"/>
          <w:color w:val="000000"/>
        </w:rPr>
      </w:pPr>
    </w:p>
    <w:p w:rsidR="008F6BF9" w:rsidRPr="009A4248" w:rsidRDefault="008F6BF9" w:rsidP="0054669E">
      <w:pPr>
        <w:pStyle w:val="NoSpacing"/>
        <w:numPr>
          <w:ilvl w:val="0"/>
          <w:numId w:val="1"/>
        </w:numPr>
        <w:rPr>
          <w:rFonts w:ascii="Times New Roman" w:hAnsi="Times New Roman" w:cs="Times New Roman"/>
          <w:color w:val="000000"/>
        </w:rPr>
      </w:pPr>
      <w:r w:rsidRPr="009A4248">
        <w:rPr>
          <w:rFonts w:ascii="Times New Roman" w:hAnsi="Times New Roman" w:cs="Times New Roman"/>
          <w:i/>
          <w:iCs/>
          <w:color w:val="000000"/>
        </w:rPr>
        <w:t>Then, let Scripture interpret the passage for you, referencing both the immediate context and related Scripture elsewhere.</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On the first part of the preceding, the text singles out </w:t>
      </w:r>
      <w:r w:rsidRPr="0054669E">
        <w:rPr>
          <w:rFonts w:ascii="Times New Roman" w:hAnsi="Times New Roman" w:cs="Times New Roman"/>
          <w:i/>
          <w:iCs/>
          <w:color w:val="000000"/>
        </w:rPr>
        <w:t xml:space="preserve">one thing </w:t>
      </w:r>
      <w:r w:rsidRPr="0054669E">
        <w:rPr>
          <w:rFonts w:ascii="Times New Roman" w:hAnsi="Times New Roman" w:cs="Times New Roman"/>
          <w:color w:val="000000"/>
        </w:rPr>
        <w:t xml:space="preserve">about the woman which </w:t>
      </w:r>
      <w:r w:rsidRPr="0054669E">
        <w:rPr>
          <w:rFonts w:ascii="Times New Roman" w:hAnsi="Times New Roman" w:cs="Times New Roman"/>
          <w:i/>
          <w:iCs/>
          <w:color w:val="000000"/>
        </w:rPr>
        <w:t>MUST</w:t>
      </w:r>
      <w:r w:rsidRPr="0054669E">
        <w:rPr>
          <w:rFonts w:ascii="Times New Roman" w:hAnsi="Times New Roman" w:cs="Times New Roman"/>
          <w:color w:val="000000"/>
        </w:rPr>
        <w:t xml:space="preserve"> be understood.  If this one thing is understood, the remainder of that stated about the woman will more naturally fall into place.  However, if this one thing is not understood, an individual will likely find himself/herself lost in a sea of misinterpretation in which so many seem to find themselves today when it comes to this section of Scripture.</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And this one thing which </w:t>
      </w:r>
      <w:r w:rsidRPr="0054669E">
        <w:rPr>
          <w:rFonts w:ascii="Times New Roman" w:hAnsi="Times New Roman" w:cs="Times New Roman"/>
          <w:i/>
          <w:iCs/>
          <w:color w:val="000000"/>
        </w:rPr>
        <w:t>MUST</w:t>
      </w:r>
      <w:r w:rsidRPr="0054669E">
        <w:rPr>
          <w:rFonts w:ascii="Times New Roman" w:hAnsi="Times New Roman" w:cs="Times New Roman"/>
          <w:color w:val="000000"/>
        </w:rPr>
        <w:t xml:space="preserve"> be understood at the outset is the word “mystery.”  The woman is referred to twice through the use of this word, both times in the introductory part of chapter seventeen:</w:t>
      </w:r>
    </w:p>
    <w:p w:rsidR="0054669E" w:rsidRPr="0054669E" w:rsidRDefault="0054669E" w:rsidP="0054669E">
      <w:pPr>
        <w:pStyle w:val="NoSpacing"/>
        <w:rPr>
          <w:rFonts w:ascii="Times New Roman" w:hAnsi="Times New Roman" w:cs="Times New Roman"/>
          <w:color w:val="000000"/>
        </w:rPr>
      </w:pPr>
    </w:p>
    <w:p w:rsidR="008F6BF9" w:rsidRDefault="008F6BF9" w:rsidP="00B079E8">
      <w:pPr>
        <w:pStyle w:val="NoSpacing"/>
        <w:ind w:left="720"/>
        <w:rPr>
          <w:rFonts w:ascii="Times New Roman" w:hAnsi="Times New Roman" w:cs="Times New Roman"/>
          <w:color w:val="000000"/>
        </w:rPr>
      </w:pPr>
      <w:r w:rsidRPr="0054669E">
        <w:rPr>
          <w:rFonts w:ascii="Times New Roman" w:hAnsi="Times New Roman" w:cs="Times New Roman"/>
          <w:color w:val="000000"/>
        </w:rPr>
        <w:t xml:space="preserve">“And upon her forehead was a name written, </w:t>
      </w:r>
      <w:r w:rsidRPr="0054669E">
        <w:rPr>
          <w:rFonts w:ascii="Times New Roman" w:hAnsi="Times New Roman" w:cs="Times New Roman"/>
          <w:i/>
          <w:iCs/>
          <w:color w:val="000000"/>
        </w:rPr>
        <w:t>MYSTERY</w:t>
      </w:r>
      <w:r w:rsidRPr="0054669E">
        <w:rPr>
          <w:rFonts w:ascii="Times New Roman" w:hAnsi="Times New Roman" w:cs="Times New Roman"/>
          <w:color w:val="000000"/>
        </w:rPr>
        <w:t>, BABYLON THE GREAT, THE MOTHER OF HARLOTS AND ABOMINATIONS OF THE EARTH…</w:t>
      </w:r>
    </w:p>
    <w:p w:rsidR="0054669E" w:rsidRPr="0054669E" w:rsidRDefault="0054669E" w:rsidP="0054669E">
      <w:pPr>
        <w:pStyle w:val="NoSpacing"/>
        <w:rPr>
          <w:rFonts w:ascii="Times New Roman" w:hAnsi="Times New Roman" w:cs="Times New Roman"/>
          <w:color w:val="000000"/>
        </w:rPr>
      </w:pPr>
    </w:p>
    <w:p w:rsidR="008F6BF9" w:rsidRDefault="008F6BF9" w:rsidP="00B079E8">
      <w:pPr>
        <w:pStyle w:val="NoSpacing"/>
        <w:ind w:left="720"/>
        <w:rPr>
          <w:rFonts w:ascii="Times New Roman" w:hAnsi="Times New Roman" w:cs="Times New Roman"/>
          <w:color w:val="000000"/>
        </w:rPr>
      </w:pPr>
      <w:r w:rsidRPr="0054669E">
        <w:rPr>
          <w:rFonts w:ascii="Times New Roman" w:hAnsi="Times New Roman" w:cs="Times New Roman"/>
          <w:color w:val="000000"/>
        </w:rPr>
        <w:t xml:space="preserve">And the angel said unto </w:t>
      </w:r>
      <w:r w:rsidR="00C41634" w:rsidRPr="0054669E">
        <w:rPr>
          <w:rFonts w:ascii="Times New Roman" w:hAnsi="Times New Roman" w:cs="Times New Roman"/>
          <w:color w:val="000000"/>
        </w:rPr>
        <w:t>me, Wherefore</w:t>
      </w:r>
      <w:r w:rsidRPr="0054669E">
        <w:rPr>
          <w:rFonts w:ascii="Times New Roman" w:hAnsi="Times New Roman" w:cs="Times New Roman"/>
          <w:color w:val="000000"/>
        </w:rPr>
        <w:t xml:space="preserve"> didst thou marvel?  I will tell thee </w:t>
      </w:r>
      <w:r w:rsidRPr="0054669E">
        <w:rPr>
          <w:rFonts w:ascii="Times New Roman" w:hAnsi="Times New Roman" w:cs="Times New Roman"/>
          <w:i/>
          <w:iCs/>
          <w:color w:val="000000"/>
        </w:rPr>
        <w:t>the mystery</w:t>
      </w:r>
      <w:r w:rsidRPr="0054669E">
        <w:rPr>
          <w:rFonts w:ascii="Times New Roman" w:hAnsi="Times New Roman" w:cs="Times New Roman"/>
          <w:color w:val="000000"/>
        </w:rPr>
        <w:t xml:space="preserve"> of the woman, and of the beast that carried her, which hath the seven heads and ten horns” (vv. 5, 7).</w:t>
      </w:r>
    </w:p>
    <w:p w:rsidR="00B079E8" w:rsidRPr="0054669E" w:rsidRDefault="00B079E8"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The word “mystery” is used in connection with the woman, not as a part of her name or title, but to associate the woman with that dealt with through the meaning of and the way this word is used in the New Testament.</w:t>
      </w:r>
    </w:p>
    <w:p w:rsidR="0054669E" w:rsidRPr="0054669E" w:rsidRDefault="0054669E" w:rsidP="0054669E">
      <w:pPr>
        <w:pStyle w:val="NoSpacing"/>
        <w:rPr>
          <w:rFonts w:ascii="Times New Roman" w:hAnsi="Times New Roman" w:cs="Times New Roman"/>
          <w:color w:val="000000"/>
        </w:rPr>
      </w:pPr>
    </w:p>
    <w:p w:rsidR="008F6BF9" w:rsidRPr="0054669E"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The word “mystery” is used twenty-seven times in the New Testament.</w:t>
      </w: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It is used one time in each of the three synoptic gospels, for the same event — </w:t>
      </w:r>
      <w:r w:rsidRPr="0054669E">
        <w:rPr>
          <w:rFonts w:ascii="Times New Roman" w:hAnsi="Times New Roman" w:cs="Times New Roman"/>
          <w:i/>
          <w:iCs/>
          <w:color w:val="000000"/>
        </w:rPr>
        <w:t>the mysteries of the kingdom</w:t>
      </w:r>
      <w:r w:rsidRPr="0054669E">
        <w:rPr>
          <w:rFonts w:ascii="Times New Roman" w:hAnsi="Times New Roman" w:cs="Times New Roman"/>
          <w:color w:val="000000"/>
        </w:rPr>
        <w:t xml:space="preserve"> (Matt. 13:11; Mark 4:11; Luke 8:10).</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It is used twenty times in the Pauline epistles.</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Paul used the word numerous times to reference </w:t>
      </w:r>
      <w:r w:rsidRPr="0054669E">
        <w:rPr>
          <w:rFonts w:ascii="Times New Roman" w:hAnsi="Times New Roman" w:cs="Times New Roman"/>
          <w:i/>
          <w:iCs/>
          <w:color w:val="000000"/>
        </w:rPr>
        <w:t>the gospel which he had been called to proclaim throughout the Gentile world</w:t>
      </w:r>
      <w:r w:rsidRPr="0054669E">
        <w:rPr>
          <w:rFonts w:ascii="Times New Roman" w:hAnsi="Times New Roman" w:cs="Times New Roman"/>
          <w:color w:val="000000"/>
        </w:rPr>
        <w:t xml:space="preserve"> (Rom. 16:25; Eph. 3:3, 4, 9; 6:19; Col. 1:26, 27).</w:t>
      </w:r>
    </w:p>
    <w:p w:rsidR="00B079E8" w:rsidRPr="0054669E" w:rsidRDefault="00B079E8"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He used the word to reference </w:t>
      </w:r>
      <w:r w:rsidRPr="0054669E">
        <w:rPr>
          <w:rFonts w:ascii="Times New Roman" w:hAnsi="Times New Roman" w:cs="Times New Roman"/>
          <w:i/>
          <w:iCs/>
          <w:color w:val="000000"/>
        </w:rPr>
        <w:t>Israel’s blindness</w:t>
      </w:r>
      <w:r w:rsidRPr="0054669E">
        <w:rPr>
          <w:rFonts w:ascii="Times New Roman" w:hAnsi="Times New Roman" w:cs="Times New Roman"/>
          <w:color w:val="000000"/>
        </w:rPr>
        <w:t xml:space="preserve">, awaiting the </w:t>
      </w:r>
      <w:r w:rsidR="00C41634" w:rsidRPr="0054669E">
        <w:rPr>
          <w:rFonts w:ascii="Times New Roman" w:hAnsi="Times New Roman" w:cs="Times New Roman"/>
          <w:color w:val="000000"/>
        </w:rPr>
        <w:t>fullness</w:t>
      </w:r>
      <w:r w:rsidRPr="0054669E">
        <w:rPr>
          <w:rFonts w:ascii="Times New Roman" w:hAnsi="Times New Roman" w:cs="Times New Roman"/>
          <w:color w:val="000000"/>
        </w:rPr>
        <w:t xml:space="preserve"> of the Gentiles, to be followed by Israel’s salvation (Rom. 11:25, 26).</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And, among several other usages, Paul used the word to reference </w:t>
      </w:r>
      <w:r w:rsidRPr="0054669E">
        <w:rPr>
          <w:rFonts w:ascii="Times New Roman" w:hAnsi="Times New Roman" w:cs="Times New Roman"/>
          <w:i/>
          <w:iCs/>
          <w:color w:val="000000"/>
        </w:rPr>
        <w:t>the coming resurrection of Christians and the corresponding removal of the living at the end of the present dispensation</w:t>
      </w:r>
      <w:r w:rsidRPr="0054669E">
        <w:rPr>
          <w:rFonts w:ascii="Times New Roman" w:hAnsi="Times New Roman" w:cs="Times New Roman"/>
          <w:color w:val="000000"/>
        </w:rPr>
        <w:t xml:space="preserve"> (I Cor. 15:51ff).</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The word is not used in Hebrews or the general epistles, but it is used four times in the Book of Revelation.  It is used of </w:t>
      </w:r>
      <w:r w:rsidRPr="0054669E">
        <w:rPr>
          <w:rFonts w:ascii="Times New Roman" w:hAnsi="Times New Roman" w:cs="Times New Roman"/>
          <w:i/>
          <w:iCs/>
          <w:color w:val="000000"/>
        </w:rPr>
        <w:t>the seven stars</w:t>
      </w:r>
      <w:r w:rsidRPr="0054669E">
        <w:rPr>
          <w:rFonts w:ascii="Times New Roman" w:hAnsi="Times New Roman" w:cs="Times New Roman"/>
          <w:color w:val="000000"/>
        </w:rPr>
        <w:t xml:space="preserve"> (1:20), of </w:t>
      </w:r>
      <w:r w:rsidRPr="0054669E">
        <w:rPr>
          <w:rFonts w:ascii="Times New Roman" w:hAnsi="Times New Roman" w:cs="Times New Roman"/>
          <w:i/>
          <w:iCs/>
          <w:color w:val="000000"/>
        </w:rPr>
        <w:t>God</w:t>
      </w:r>
      <w:r w:rsidRPr="0054669E">
        <w:rPr>
          <w:rFonts w:ascii="Times New Roman" w:hAnsi="Times New Roman" w:cs="Times New Roman"/>
          <w:color w:val="000000"/>
        </w:rPr>
        <w:t xml:space="preserve"> (10:7), and of </w:t>
      </w:r>
      <w:r w:rsidRPr="0054669E">
        <w:rPr>
          <w:rFonts w:ascii="Times New Roman" w:hAnsi="Times New Roman" w:cs="Times New Roman"/>
          <w:i/>
          <w:iCs/>
          <w:color w:val="000000"/>
        </w:rPr>
        <w:t>the Woman and the Beast</w:t>
      </w:r>
      <w:r w:rsidRPr="0054669E">
        <w:rPr>
          <w:rFonts w:ascii="Times New Roman" w:hAnsi="Times New Roman" w:cs="Times New Roman"/>
          <w:color w:val="000000"/>
        </w:rPr>
        <w:t xml:space="preserve"> (17:5, 7).</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i/>
          <w:iCs/>
          <w:color w:val="000000"/>
        </w:rPr>
      </w:pPr>
      <w:r w:rsidRPr="0054669E">
        <w:rPr>
          <w:rFonts w:ascii="Times New Roman" w:hAnsi="Times New Roman" w:cs="Times New Roman"/>
          <w:color w:val="000000"/>
        </w:rPr>
        <w:t xml:space="preserve">The word “mystery” is an Anglicized form of the Greek word </w:t>
      </w:r>
      <w:r w:rsidRPr="0054669E">
        <w:rPr>
          <w:rFonts w:ascii="Times New Roman" w:hAnsi="Times New Roman" w:cs="Times New Roman"/>
          <w:i/>
          <w:iCs/>
          <w:color w:val="000000"/>
        </w:rPr>
        <w:t>musterion.</w:t>
      </w:r>
      <w:r w:rsidRPr="0054669E">
        <w:rPr>
          <w:rFonts w:ascii="Times New Roman" w:hAnsi="Times New Roman" w:cs="Times New Roman"/>
          <w:color w:val="000000"/>
        </w:rPr>
        <w:t xml:space="preserve">  The word has to do with </w:t>
      </w:r>
      <w:r w:rsidRPr="0054669E">
        <w:rPr>
          <w:rFonts w:ascii="Times New Roman" w:hAnsi="Times New Roman" w:cs="Times New Roman"/>
          <w:i/>
          <w:iCs/>
          <w:color w:val="000000"/>
        </w:rPr>
        <w:t>something hidden</w:t>
      </w:r>
      <w:r w:rsidRPr="0054669E">
        <w:rPr>
          <w:rFonts w:ascii="Times New Roman" w:hAnsi="Times New Roman" w:cs="Times New Roman"/>
          <w:color w:val="000000"/>
        </w:rPr>
        <w:t xml:space="preserve">, </w:t>
      </w:r>
      <w:r w:rsidRPr="0054669E">
        <w:rPr>
          <w:rFonts w:ascii="Times New Roman" w:hAnsi="Times New Roman" w:cs="Times New Roman"/>
          <w:i/>
          <w:iCs/>
          <w:color w:val="000000"/>
        </w:rPr>
        <w:t>a secret.</w:t>
      </w:r>
      <w:r w:rsidRPr="0054669E">
        <w:rPr>
          <w:rFonts w:ascii="Times New Roman" w:hAnsi="Times New Roman" w:cs="Times New Roman"/>
          <w:color w:val="000000"/>
        </w:rPr>
        <w:t xml:space="preserve">  It has to do with </w:t>
      </w:r>
      <w:r w:rsidRPr="0054669E">
        <w:rPr>
          <w:rFonts w:ascii="Times New Roman" w:hAnsi="Times New Roman" w:cs="Times New Roman"/>
          <w:i/>
          <w:iCs/>
          <w:color w:val="000000"/>
        </w:rPr>
        <w:t>something beyond human comprehension</w:t>
      </w:r>
      <w:r w:rsidRPr="0054669E">
        <w:rPr>
          <w:rFonts w:ascii="Times New Roman" w:hAnsi="Times New Roman" w:cs="Times New Roman"/>
          <w:color w:val="000000"/>
        </w:rPr>
        <w:t>,</w:t>
      </w:r>
      <w:r w:rsidRPr="0054669E">
        <w:rPr>
          <w:rFonts w:ascii="Times New Roman" w:hAnsi="Times New Roman" w:cs="Times New Roman"/>
          <w:i/>
          <w:iCs/>
          <w:color w:val="000000"/>
        </w:rPr>
        <w:t xml:space="preserve"> something which cannot be explained by human endeavors, human ingenuity.</w:t>
      </w:r>
    </w:p>
    <w:p w:rsidR="0054669E" w:rsidRPr="0054669E" w:rsidRDefault="0054669E" w:rsidP="0054669E">
      <w:pPr>
        <w:pStyle w:val="NoSpacing"/>
        <w:rPr>
          <w:rFonts w:ascii="Times New Roman" w:hAnsi="Times New Roman" w:cs="Times New Roman"/>
          <w:i/>
          <w:iCs/>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In the light of the exact meaning of this word, note R.C.H. Lenski’s comments in his New Testament Greek word studies on the use of </w:t>
      </w:r>
      <w:r w:rsidRPr="0054669E">
        <w:rPr>
          <w:rFonts w:ascii="Times New Roman" w:hAnsi="Times New Roman" w:cs="Times New Roman"/>
          <w:i/>
          <w:iCs/>
          <w:color w:val="000000"/>
        </w:rPr>
        <w:t>musterion</w:t>
      </w:r>
      <w:r w:rsidRPr="0054669E">
        <w:rPr>
          <w:rFonts w:ascii="Times New Roman" w:hAnsi="Times New Roman" w:cs="Times New Roman"/>
          <w:color w:val="000000"/>
        </w:rPr>
        <w:t xml:space="preserve"> in Matt. 13:11:</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ind w:left="720"/>
        <w:rPr>
          <w:rFonts w:ascii="Times New Roman" w:hAnsi="Times New Roman" w:cs="Times New Roman"/>
          <w:color w:val="000000"/>
        </w:rPr>
      </w:pPr>
      <w:r w:rsidRPr="0054669E">
        <w:rPr>
          <w:rFonts w:ascii="Times New Roman" w:hAnsi="Times New Roman" w:cs="Times New Roman"/>
          <w:color w:val="000000"/>
        </w:rPr>
        <w:t>“These are ‘mysteries’ [the mysteries of the kingdom] because men by nature and by their own abilities are unable to discover and to know them.  It must ‘be given’ to a man ‘to know’ them.  This divine giving is done by means of revelation…”</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i/>
          <w:iCs/>
          <w:color w:val="000000"/>
        </w:rPr>
      </w:pPr>
      <w:r w:rsidRPr="0054669E">
        <w:rPr>
          <w:rFonts w:ascii="Times New Roman" w:hAnsi="Times New Roman" w:cs="Times New Roman"/>
          <w:color w:val="000000"/>
        </w:rPr>
        <w:t xml:space="preserve">In this respect, remaining within the first part of the two-fold key to proper Scriptural interpretation — first, finding out </w:t>
      </w:r>
      <w:r w:rsidRPr="0054669E">
        <w:rPr>
          <w:rFonts w:ascii="Times New Roman" w:hAnsi="Times New Roman" w:cs="Times New Roman"/>
          <w:i/>
          <w:iCs/>
          <w:color w:val="000000"/>
        </w:rPr>
        <w:t xml:space="preserve">exactly what the text states </w:t>
      </w:r>
      <w:r w:rsidRPr="0054669E">
        <w:rPr>
          <w:rFonts w:ascii="Times New Roman" w:hAnsi="Times New Roman" w:cs="Times New Roman"/>
          <w:color w:val="000000"/>
        </w:rPr>
        <w:t xml:space="preserve">— understand that the word “mystery” is used of the woman.  Then, understanding the meaning of this word and how it is used in the New Testament, one can proceed from that point and know that matters concerning things dealt with through the use of this word </w:t>
      </w:r>
      <w:r w:rsidRPr="0054669E">
        <w:rPr>
          <w:rFonts w:ascii="Times New Roman" w:hAnsi="Times New Roman" w:cs="Times New Roman"/>
          <w:i/>
          <w:iCs/>
          <w:color w:val="000000"/>
        </w:rPr>
        <w:t>cannot be explained through human comprehension.</w:t>
      </w:r>
      <w:r w:rsidRPr="0054669E">
        <w:rPr>
          <w:rFonts w:ascii="Times New Roman" w:hAnsi="Times New Roman" w:cs="Times New Roman"/>
          <w:color w:val="000000"/>
        </w:rPr>
        <w:t xml:space="preserve"> </w:t>
      </w:r>
      <w:r w:rsidRPr="0054669E">
        <w:rPr>
          <w:rFonts w:ascii="Times New Roman" w:hAnsi="Times New Roman" w:cs="Times New Roman"/>
          <w:i/>
          <w:iCs/>
          <w:color w:val="000000"/>
        </w:rPr>
        <w:t xml:space="preserve"> Divine intervention must be involved.</w:t>
      </w:r>
    </w:p>
    <w:p w:rsidR="0054669E" w:rsidRPr="0054669E" w:rsidRDefault="0054669E" w:rsidP="0054669E">
      <w:pPr>
        <w:pStyle w:val="NoSpacing"/>
        <w:rPr>
          <w:rFonts w:ascii="Times New Roman" w:hAnsi="Times New Roman" w:cs="Times New Roman"/>
          <w:i/>
          <w:iCs/>
          <w:color w:val="000000"/>
        </w:rPr>
      </w:pPr>
    </w:p>
    <w:p w:rsidR="008F6BF9" w:rsidRDefault="008F6BF9" w:rsidP="0054669E">
      <w:pPr>
        <w:pStyle w:val="NoSpacing"/>
        <w:rPr>
          <w:rFonts w:ascii="Times New Roman" w:hAnsi="Times New Roman" w:cs="Times New Roman"/>
          <w:i/>
          <w:iCs/>
          <w:color w:val="000000"/>
        </w:rPr>
      </w:pPr>
      <w:r w:rsidRPr="0054669E">
        <w:rPr>
          <w:rFonts w:ascii="Times New Roman" w:hAnsi="Times New Roman" w:cs="Times New Roman"/>
          <w:color w:val="000000"/>
        </w:rPr>
        <w:t xml:space="preserve">God must make things pertaining to a mystery known to an individual;  and God makes things known today through </w:t>
      </w:r>
      <w:r w:rsidRPr="0054669E">
        <w:rPr>
          <w:rFonts w:ascii="Times New Roman" w:hAnsi="Times New Roman" w:cs="Times New Roman"/>
          <w:i/>
          <w:iCs/>
          <w:color w:val="000000"/>
        </w:rPr>
        <w:t>one means alone — through His Word.</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i/>
          <w:iCs/>
          <w:color w:val="000000"/>
        </w:rPr>
      </w:pPr>
      <w:r w:rsidRPr="0054669E">
        <w:rPr>
          <w:rFonts w:ascii="Times New Roman" w:hAnsi="Times New Roman" w:cs="Times New Roman"/>
          <w:color w:val="000000"/>
        </w:rPr>
        <w:t xml:space="preserve">Thus, understanding what is involved in the use of the word “mystery” and that this word is used to reference the woman, one can know that the only possible way to identify the woman is </w:t>
      </w:r>
      <w:r w:rsidRPr="0054669E">
        <w:rPr>
          <w:rFonts w:ascii="Times New Roman" w:hAnsi="Times New Roman" w:cs="Times New Roman"/>
          <w:i/>
          <w:iCs/>
          <w:color w:val="000000"/>
        </w:rPr>
        <w:t>through Divine revelation</w:t>
      </w:r>
      <w:r w:rsidRPr="0054669E">
        <w:rPr>
          <w:rFonts w:ascii="Times New Roman" w:hAnsi="Times New Roman" w:cs="Times New Roman"/>
          <w:color w:val="000000"/>
        </w:rPr>
        <w:t xml:space="preserve">, </w:t>
      </w:r>
      <w:r w:rsidRPr="0054669E">
        <w:rPr>
          <w:rFonts w:ascii="Times New Roman" w:hAnsi="Times New Roman" w:cs="Times New Roman"/>
          <w:i/>
          <w:iCs/>
          <w:color w:val="000000"/>
        </w:rPr>
        <w:t>i.e.</w:t>
      </w:r>
      <w:r w:rsidRPr="0054669E">
        <w:rPr>
          <w:rFonts w:ascii="Times New Roman" w:hAnsi="Times New Roman" w:cs="Times New Roman"/>
          <w:color w:val="000000"/>
        </w:rPr>
        <w:t xml:space="preserve">, </w:t>
      </w:r>
      <w:r w:rsidRPr="0054669E">
        <w:rPr>
          <w:rFonts w:ascii="Times New Roman" w:hAnsi="Times New Roman" w:cs="Times New Roman"/>
          <w:i/>
          <w:iCs/>
          <w:color w:val="000000"/>
        </w:rPr>
        <w:t>through the Word of God, through comparing Scripture with Scripture.</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spacing w:val="2"/>
        </w:rPr>
      </w:pPr>
      <w:r w:rsidRPr="0054669E">
        <w:rPr>
          <w:rFonts w:ascii="Times New Roman" w:hAnsi="Times New Roman" w:cs="Times New Roman"/>
          <w:color w:val="000000"/>
          <w:spacing w:val="2"/>
        </w:rPr>
        <w:t>And, this is where the second part of the two-fold key to proper Scriptural interpretation comes into the picture.  After an individual has found out exactly what the text has to say, then the only proper way to proceed is to compare Scripture with Scripture, both in the light of that stated in the immediate context and related Scripture elsewhere.</w:t>
      </w:r>
    </w:p>
    <w:p w:rsidR="0054669E" w:rsidRPr="0054669E" w:rsidRDefault="0054669E" w:rsidP="0054669E">
      <w:pPr>
        <w:pStyle w:val="NoSpacing"/>
        <w:rPr>
          <w:rFonts w:ascii="Times New Roman" w:hAnsi="Times New Roman" w:cs="Times New Roman"/>
          <w:color w:val="000000"/>
          <w:spacing w:val="2"/>
        </w:rPr>
      </w:pPr>
    </w:p>
    <w:p w:rsidR="008F6BF9" w:rsidRDefault="008F6BF9" w:rsidP="0054669E">
      <w:pPr>
        <w:pStyle w:val="NoSpacing"/>
        <w:rPr>
          <w:rFonts w:ascii="Times New Roman" w:hAnsi="Times New Roman" w:cs="Times New Roman"/>
          <w:i/>
          <w:iCs/>
          <w:color w:val="000000"/>
        </w:rPr>
      </w:pPr>
      <w:r w:rsidRPr="0054669E">
        <w:rPr>
          <w:rFonts w:ascii="Times New Roman" w:hAnsi="Times New Roman" w:cs="Times New Roman"/>
          <w:i/>
          <w:iCs/>
          <w:color w:val="000000"/>
        </w:rPr>
        <w:t>Allow Scripture to interpret the passage for you.  Allow Scripture to deal with that designated as “a mystery” for you.</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i/>
          <w:iCs/>
          <w:color w:val="000000"/>
        </w:rPr>
      </w:pPr>
      <w:r w:rsidRPr="0054669E">
        <w:rPr>
          <w:rFonts w:ascii="Times New Roman" w:hAnsi="Times New Roman" w:cs="Times New Roman"/>
          <w:color w:val="000000"/>
        </w:rPr>
        <w:t xml:space="preserve">And, doing it this way, you won’t go wrong, </w:t>
      </w:r>
      <w:r w:rsidRPr="0054669E">
        <w:rPr>
          <w:rFonts w:ascii="Times New Roman" w:hAnsi="Times New Roman" w:cs="Times New Roman"/>
          <w:i/>
          <w:iCs/>
          <w:color w:val="000000"/>
        </w:rPr>
        <w:t>for you will have a base upon which to work</w:t>
      </w:r>
      <w:r w:rsidRPr="0054669E">
        <w:rPr>
          <w:rFonts w:ascii="Times New Roman" w:hAnsi="Times New Roman" w:cs="Times New Roman"/>
          <w:color w:val="000000"/>
        </w:rPr>
        <w:t xml:space="preserve">;  doing it any other way, you probably will go wrong, </w:t>
      </w:r>
      <w:r w:rsidRPr="0054669E">
        <w:rPr>
          <w:rFonts w:ascii="Times New Roman" w:hAnsi="Times New Roman" w:cs="Times New Roman"/>
          <w:i/>
          <w:iCs/>
          <w:color w:val="000000"/>
        </w:rPr>
        <w:t>for you will have no base upon which to work.</w:t>
      </w:r>
    </w:p>
    <w:p w:rsidR="0054669E" w:rsidRPr="0054669E" w:rsidRDefault="0054669E" w:rsidP="0054669E">
      <w:pPr>
        <w:pStyle w:val="NoSpacing"/>
        <w:rPr>
          <w:rFonts w:ascii="Times New Roman" w:hAnsi="Times New Roman" w:cs="Times New Roman"/>
          <w:color w:val="000000"/>
        </w:rPr>
      </w:pPr>
    </w:p>
    <w:p w:rsidR="0054669E"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“A mystery” in the New Testament </w:t>
      </w:r>
      <w:r w:rsidRPr="0054669E">
        <w:rPr>
          <w:rFonts w:ascii="Times New Roman" w:hAnsi="Times New Roman" w:cs="Times New Roman"/>
          <w:i/>
          <w:iCs/>
          <w:color w:val="000000"/>
        </w:rPr>
        <w:t>relies wholly upon other Scripture to explain the mystery.</w:t>
      </w:r>
    </w:p>
    <w:p w:rsidR="008F6BF9" w:rsidRDefault="008F6BF9" w:rsidP="0054669E">
      <w:pPr>
        <w:pStyle w:val="NoSpacing"/>
        <w:rPr>
          <w:rFonts w:ascii="Times New Roman" w:hAnsi="Times New Roman" w:cs="Times New Roman"/>
          <w:i/>
          <w:iCs/>
          <w:color w:val="000000"/>
        </w:rPr>
      </w:pPr>
      <w:r w:rsidRPr="0054669E">
        <w:rPr>
          <w:rFonts w:ascii="Times New Roman" w:hAnsi="Times New Roman" w:cs="Times New Roman"/>
          <w:color w:val="000000"/>
        </w:rPr>
        <w:t xml:space="preserve">And the “other Scripture” necessary to help explain the mystery could be </w:t>
      </w:r>
      <w:r w:rsidRPr="0054669E">
        <w:rPr>
          <w:rFonts w:ascii="Times New Roman" w:hAnsi="Times New Roman" w:cs="Times New Roman"/>
          <w:i/>
          <w:iCs/>
          <w:color w:val="000000"/>
        </w:rPr>
        <w:t>other New Testament Scripture, though, of necessity, it would have to extend into Old Testament Scripture as well.</w:t>
      </w:r>
    </w:p>
    <w:p w:rsidR="0054669E" w:rsidRPr="0054669E" w:rsidRDefault="0054669E" w:rsidP="0054669E">
      <w:pPr>
        <w:pStyle w:val="NoSpacing"/>
        <w:rPr>
          <w:rFonts w:ascii="Times New Roman" w:hAnsi="Times New Roman" w:cs="Times New Roman"/>
          <w:i/>
          <w:iCs/>
          <w:color w:val="000000"/>
        </w:rPr>
      </w:pPr>
    </w:p>
    <w:p w:rsidR="0054669E"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There is </w:t>
      </w:r>
      <w:r w:rsidRPr="0054669E">
        <w:rPr>
          <w:rFonts w:ascii="Times New Roman" w:hAnsi="Times New Roman" w:cs="Times New Roman"/>
          <w:i/>
          <w:iCs/>
          <w:color w:val="000000"/>
        </w:rPr>
        <w:t>nothing</w:t>
      </w:r>
      <w:r w:rsidRPr="0054669E">
        <w:rPr>
          <w:rFonts w:ascii="Times New Roman" w:hAnsi="Times New Roman" w:cs="Times New Roman"/>
          <w:color w:val="000000"/>
        </w:rPr>
        <w:t xml:space="preserve"> in the New Testament that is not seen after some fashion in the Old Testament, necessitating that anything dealt with through the use of the word “mystery” in the New Testament have an Old Testament connection.</w:t>
      </w:r>
    </w:p>
    <w:p w:rsidR="00B079E8" w:rsidRDefault="00B079E8"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 xml:space="preserve">To illustrate the preceding, note </w:t>
      </w:r>
      <w:r w:rsidRPr="0054669E">
        <w:rPr>
          <w:rFonts w:ascii="Times New Roman" w:hAnsi="Times New Roman" w:cs="Times New Roman"/>
          <w:i/>
          <w:iCs/>
          <w:color w:val="000000"/>
        </w:rPr>
        <w:t xml:space="preserve">the mystery of Israel’s blindness </w:t>
      </w:r>
      <w:r w:rsidRPr="0054669E">
        <w:rPr>
          <w:rFonts w:ascii="Times New Roman" w:hAnsi="Times New Roman" w:cs="Times New Roman"/>
          <w:color w:val="000000"/>
        </w:rPr>
        <w:t>and ensuing events in Rom. 11:25, 26.  Different facets of this are dealt with throughout Moses, the Psalms, and the Prophets (</w:t>
      </w:r>
      <w:r w:rsidRPr="0054669E">
        <w:rPr>
          <w:rFonts w:ascii="Times New Roman" w:hAnsi="Times New Roman" w:cs="Times New Roman"/>
          <w:i/>
          <w:iCs/>
          <w:color w:val="000000"/>
        </w:rPr>
        <w:t>e.g.</w:t>
      </w:r>
      <w:r w:rsidR="00C41634">
        <w:rPr>
          <w:rFonts w:ascii="Times New Roman" w:hAnsi="Times New Roman" w:cs="Times New Roman"/>
          <w:color w:val="000000"/>
        </w:rPr>
        <w:t xml:space="preserve">, Gen. 11-19; 22-25; 37-45; </w:t>
      </w:r>
      <w:r w:rsidRPr="0054669E">
        <w:rPr>
          <w:rFonts w:ascii="Times New Roman" w:hAnsi="Times New Roman" w:cs="Times New Roman"/>
          <w:color w:val="000000"/>
        </w:rPr>
        <w:t>the entire panorama of events extending from Exodus through Joshua;  or the panorama of events seen throughout Judges or Esther, among numerous other places which could be referenced, concluding with the closing verses of Malachi.</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And Old Testament revelation pertaining to the mystery of the woman in Rev. 17:1-19:6, as well, is seen throughout Moses, the Psalms, and the Prophets.</w:t>
      </w:r>
    </w:p>
    <w:p w:rsidR="0054669E" w:rsidRPr="0054669E" w:rsidRDefault="0054669E" w:rsidP="0054669E">
      <w:pPr>
        <w:pStyle w:val="NoSpacing"/>
        <w:rPr>
          <w:rFonts w:ascii="Times New Roman" w:hAnsi="Times New Roman" w:cs="Times New Roman"/>
          <w:color w:val="000000"/>
        </w:rPr>
      </w:pPr>
    </w:p>
    <w:p w:rsidR="008F6BF9" w:rsidRDefault="008F6BF9" w:rsidP="0054669E">
      <w:pPr>
        <w:pStyle w:val="NoSpacing"/>
        <w:rPr>
          <w:rFonts w:ascii="Times New Roman" w:hAnsi="Times New Roman" w:cs="Times New Roman"/>
          <w:color w:val="000000"/>
        </w:rPr>
      </w:pPr>
      <w:r w:rsidRPr="0054669E">
        <w:rPr>
          <w:rFonts w:ascii="Times New Roman" w:hAnsi="Times New Roman" w:cs="Times New Roman"/>
          <w:color w:val="000000"/>
        </w:rPr>
        <w:t>Then, different Old Testament passages could be referenced relative to the manner in which the word “mystery” is used other places in the New Testament.</w:t>
      </w:r>
    </w:p>
    <w:p w:rsidR="0054669E" w:rsidRPr="0054669E" w:rsidRDefault="0054669E" w:rsidP="0054669E">
      <w:pPr>
        <w:pStyle w:val="NoSpacing"/>
        <w:rPr>
          <w:rFonts w:ascii="Times New Roman" w:hAnsi="Times New Roman" w:cs="Times New Roman"/>
          <w:color w:val="000000"/>
        </w:rPr>
      </w:pPr>
    </w:p>
    <w:p w:rsidR="008F6BF9" w:rsidRPr="0054669E" w:rsidRDefault="008F6BF9" w:rsidP="0054669E">
      <w:pPr>
        <w:pStyle w:val="NoSpacing"/>
        <w:rPr>
          <w:rFonts w:ascii="Times New Roman" w:hAnsi="Times New Roman" w:cs="Times New Roman"/>
          <w:i/>
          <w:iCs/>
          <w:color w:val="000000"/>
        </w:rPr>
      </w:pPr>
      <w:r w:rsidRPr="0054669E">
        <w:rPr>
          <w:rFonts w:ascii="Times New Roman" w:hAnsi="Times New Roman" w:cs="Times New Roman"/>
          <w:color w:val="000000"/>
        </w:rPr>
        <w:t xml:space="preserve">And that is what this book is about.  It is about interpreting and understanding </w:t>
      </w:r>
      <w:r w:rsidRPr="0054669E">
        <w:rPr>
          <w:rFonts w:ascii="Times New Roman" w:hAnsi="Times New Roman" w:cs="Times New Roman"/>
          <w:i/>
          <w:iCs/>
          <w:color w:val="000000"/>
        </w:rPr>
        <w:t>the mystery of the woman</w:t>
      </w:r>
      <w:r w:rsidRPr="0054669E">
        <w:rPr>
          <w:rFonts w:ascii="Times New Roman" w:hAnsi="Times New Roman" w:cs="Times New Roman"/>
          <w:color w:val="000000"/>
        </w:rPr>
        <w:t xml:space="preserve"> through </w:t>
      </w:r>
      <w:r w:rsidRPr="0054669E">
        <w:rPr>
          <w:rFonts w:ascii="Times New Roman" w:hAnsi="Times New Roman" w:cs="Times New Roman"/>
          <w:i/>
          <w:iCs/>
          <w:color w:val="000000"/>
        </w:rPr>
        <w:t>the only means possible</w:t>
      </w:r>
      <w:r w:rsidRPr="0054669E">
        <w:rPr>
          <w:rFonts w:ascii="Times New Roman" w:hAnsi="Times New Roman" w:cs="Times New Roman"/>
          <w:color w:val="000000"/>
        </w:rPr>
        <w:t xml:space="preserve"> to understand “a mystery,” or anything else in Scripture — </w:t>
      </w:r>
      <w:r w:rsidRPr="0054669E">
        <w:rPr>
          <w:rFonts w:ascii="Times New Roman" w:hAnsi="Times New Roman" w:cs="Times New Roman"/>
          <w:i/>
          <w:iCs/>
          <w:color w:val="000000"/>
        </w:rPr>
        <w:t>through Divine revelation, through comparing Scripture with Scripture.</w:t>
      </w:r>
    </w:p>
    <w:p w:rsidR="005E1A6D" w:rsidRPr="0054669E" w:rsidRDefault="005E1A6D" w:rsidP="0054669E">
      <w:pPr>
        <w:pStyle w:val="NoSpacing"/>
        <w:rPr>
          <w:rFonts w:ascii="Times New Roman" w:hAnsi="Times New Roman" w:cs="Times New Roman"/>
        </w:rPr>
      </w:pPr>
    </w:p>
    <w:p w:rsidR="005E1A6D" w:rsidRPr="0054669E" w:rsidRDefault="005E1A6D" w:rsidP="0054669E">
      <w:pPr>
        <w:pStyle w:val="NoSpacing"/>
        <w:rPr>
          <w:rFonts w:ascii="Times New Roman" w:hAnsi="Times New Roman" w:cs="Times New Roman"/>
        </w:rPr>
      </w:pPr>
      <w:r w:rsidRPr="0054669E">
        <w:rPr>
          <w:rFonts w:ascii="Times New Roman" w:hAnsi="Times New Roman" w:cs="Times New Roman"/>
        </w:rPr>
        <w:tab/>
      </w:r>
    </w:p>
    <w:p w:rsidR="00B92A0F" w:rsidRPr="0054669E" w:rsidRDefault="00B92A0F" w:rsidP="0054669E">
      <w:pPr>
        <w:pStyle w:val="NoSpacing"/>
        <w:rPr>
          <w:rFonts w:ascii="Times New Roman" w:hAnsi="Times New Roman" w:cs="Times New Roman"/>
        </w:rPr>
      </w:pPr>
    </w:p>
    <w:bookmarkEnd w:id="0"/>
    <w:p w:rsidR="00E507B5" w:rsidRPr="0054669E" w:rsidRDefault="00740735" w:rsidP="0054669E">
      <w:pPr>
        <w:pStyle w:val="NoSpacing"/>
        <w:rPr>
          <w:rFonts w:ascii="Times New Roman" w:hAnsi="Times New Roman" w:cs="Times New Roman"/>
        </w:rPr>
      </w:pPr>
    </w:p>
    <w:sectPr w:rsidR="00E507B5" w:rsidRPr="0054669E" w:rsidSect="0054669E">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35" w:rsidRDefault="00740735" w:rsidP="0054669E">
      <w:pPr>
        <w:spacing w:after="0"/>
      </w:pPr>
      <w:r>
        <w:separator/>
      </w:r>
    </w:p>
  </w:endnote>
  <w:endnote w:type="continuationSeparator" w:id="0">
    <w:p w:rsidR="00740735" w:rsidRDefault="00740735" w:rsidP="00546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686341"/>
      <w:docPartObj>
        <w:docPartGallery w:val="Page Numbers (Bottom of Page)"/>
        <w:docPartUnique/>
      </w:docPartObj>
    </w:sdtPr>
    <w:sdtEndPr>
      <w:rPr>
        <w:noProof/>
      </w:rPr>
    </w:sdtEndPr>
    <w:sdtContent>
      <w:p w:rsidR="0054669E" w:rsidRDefault="0054669E">
        <w:pPr>
          <w:pStyle w:val="Footer"/>
          <w:jc w:val="right"/>
        </w:pPr>
        <w:r>
          <w:fldChar w:fldCharType="begin"/>
        </w:r>
        <w:r>
          <w:instrText xml:space="preserve"> PAGE   \* MERGEFORMAT </w:instrText>
        </w:r>
        <w:r>
          <w:fldChar w:fldCharType="separate"/>
        </w:r>
        <w:r w:rsidR="00C41634">
          <w:rPr>
            <w:noProof/>
          </w:rPr>
          <w:t>4</w:t>
        </w:r>
        <w:r>
          <w:rPr>
            <w:noProof/>
          </w:rPr>
          <w:fldChar w:fldCharType="end"/>
        </w:r>
      </w:p>
    </w:sdtContent>
  </w:sdt>
  <w:p w:rsidR="0054669E" w:rsidRDefault="00546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35" w:rsidRDefault="00740735" w:rsidP="0054669E">
      <w:pPr>
        <w:spacing w:after="0"/>
      </w:pPr>
      <w:r>
        <w:separator/>
      </w:r>
    </w:p>
  </w:footnote>
  <w:footnote w:type="continuationSeparator" w:id="0">
    <w:p w:rsidR="00740735" w:rsidRDefault="00740735" w:rsidP="005466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453F1"/>
    <w:multiLevelType w:val="hybridMultilevel"/>
    <w:tmpl w:val="357E8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0F"/>
    <w:rsid w:val="00036994"/>
    <w:rsid w:val="000F6541"/>
    <w:rsid w:val="001105E9"/>
    <w:rsid w:val="001E1558"/>
    <w:rsid w:val="0029384F"/>
    <w:rsid w:val="00360E4A"/>
    <w:rsid w:val="0054669E"/>
    <w:rsid w:val="00586409"/>
    <w:rsid w:val="005E1A6D"/>
    <w:rsid w:val="0066596F"/>
    <w:rsid w:val="00740735"/>
    <w:rsid w:val="00741808"/>
    <w:rsid w:val="008F6BF9"/>
    <w:rsid w:val="009A4248"/>
    <w:rsid w:val="00A410AB"/>
    <w:rsid w:val="00B079E8"/>
    <w:rsid w:val="00B92A0F"/>
    <w:rsid w:val="00C41634"/>
    <w:rsid w:val="00D42340"/>
    <w:rsid w:val="00E26CF0"/>
    <w:rsid w:val="00EA2D10"/>
    <w:rsid w:val="00EA4762"/>
    <w:rsid w:val="00EB2F0E"/>
    <w:rsid w:val="00F14C88"/>
    <w:rsid w:val="00FC2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CB366"/>
  <w15:docId w15:val="{2B30B843-36E9-425E-B93E-344D2525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B92A0F"/>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5E1A6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5E1A6D"/>
    <w:pPr>
      <w:tabs>
        <w:tab w:val="right" w:pos="1152"/>
        <w:tab w:val="left" w:pos="1440"/>
        <w:tab w:val="right" w:pos="6165"/>
      </w:tabs>
      <w:spacing w:line="480" w:lineRule="atLeast"/>
    </w:pPr>
    <w:rPr>
      <w:rFonts w:ascii="Palatino-Roman" w:hAnsi="Palatino-Roman" w:cs="Palatino-Roman"/>
    </w:rPr>
  </w:style>
  <w:style w:type="paragraph" w:customStyle="1" w:styleId="Foreword">
    <w:name w:val="Foreword"/>
    <w:basedOn w:val="NoParagraphStyle"/>
    <w:uiPriority w:val="99"/>
    <w:rsid w:val="00F14C88"/>
    <w:pPr>
      <w:spacing w:line="260" w:lineRule="atLeast"/>
      <w:ind w:firstLine="360"/>
      <w:jc w:val="both"/>
    </w:pPr>
    <w:rPr>
      <w:rFonts w:ascii="Helvetica" w:hAnsi="Helvetica" w:cs="Helvetica"/>
      <w:sz w:val="20"/>
      <w:szCs w:val="20"/>
    </w:rPr>
  </w:style>
  <w:style w:type="paragraph" w:customStyle="1" w:styleId="SmallIndent">
    <w:name w:val="Small/Indent"/>
    <w:basedOn w:val="Foreword"/>
    <w:next w:val="Foreword"/>
    <w:uiPriority w:val="99"/>
    <w:rsid w:val="00F14C88"/>
    <w:pPr>
      <w:spacing w:before="130" w:after="130"/>
      <w:ind w:left="240" w:right="240"/>
    </w:pPr>
    <w:rPr>
      <w:sz w:val="18"/>
      <w:szCs w:val="18"/>
    </w:rPr>
  </w:style>
  <w:style w:type="paragraph" w:styleId="NoSpacing">
    <w:name w:val="No Spacing"/>
    <w:uiPriority w:val="1"/>
    <w:qFormat/>
    <w:rsid w:val="0054669E"/>
    <w:pPr>
      <w:spacing w:after="0"/>
    </w:pPr>
    <w:rPr>
      <w:sz w:val="24"/>
      <w:szCs w:val="24"/>
    </w:rPr>
  </w:style>
  <w:style w:type="paragraph" w:styleId="Header">
    <w:name w:val="header"/>
    <w:basedOn w:val="Normal"/>
    <w:link w:val="HeaderChar"/>
    <w:uiPriority w:val="99"/>
    <w:unhideWhenUsed/>
    <w:rsid w:val="0054669E"/>
    <w:pPr>
      <w:tabs>
        <w:tab w:val="center" w:pos="4680"/>
        <w:tab w:val="right" w:pos="9360"/>
      </w:tabs>
      <w:spacing w:after="0"/>
    </w:pPr>
  </w:style>
  <w:style w:type="character" w:customStyle="1" w:styleId="HeaderChar">
    <w:name w:val="Header Char"/>
    <w:basedOn w:val="DefaultParagraphFont"/>
    <w:link w:val="Header"/>
    <w:uiPriority w:val="99"/>
    <w:rsid w:val="0054669E"/>
    <w:rPr>
      <w:sz w:val="24"/>
      <w:szCs w:val="24"/>
    </w:rPr>
  </w:style>
  <w:style w:type="paragraph" w:styleId="Footer">
    <w:name w:val="footer"/>
    <w:basedOn w:val="Normal"/>
    <w:link w:val="FooterChar"/>
    <w:uiPriority w:val="99"/>
    <w:unhideWhenUsed/>
    <w:rsid w:val="0054669E"/>
    <w:pPr>
      <w:tabs>
        <w:tab w:val="center" w:pos="4680"/>
        <w:tab w:val="right" w:pos="9360"/>
      </w:tabs>
      <w:spacing w:after="0"/>
    </w:pPr>
  </w:style>
  <w:style w:type="character" w:customStyle="1" w:styleId="FooterChar">
    <w:name w:val="Footer Char"/>
    <w:basedOn w:val="DefaultParagraphFont"/>
    <w:link w:val="Footer"/>
    <w:uiPriority w:val="99"/>
    <w:rsid w:val="00546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Dale Stone</cp:lastModifiedBy>
  <cp:revision>7</cp:revision>
  <dcterms:created xsi:type="dcterms:W3CDTF">2015-08-26T10:47:00Z</dcterms:created>
  <dcterms:modified xsi:type="dcterms:W3CDTF">2016-01-10T14:32:00Z</dcterms:modified>
</cp:coreProperties>
</file>